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16" w:rsidRPr="0045511B" w:rsidRDefault="00E94A2E" w:rsidP="00F550B5">
      <w:pPr>
        <w:spacing w:after="0" w:line="264" w:lineRule="exact"/>
        <w:jc w:val="both"/>
        <w:rPr>
          <w:rFonts w:eastAsia="Cambria"/>
          <w:b/>
          <w:bCs/>
          <w:sz w:val="28"/>
        </w:rPr>
      </w:pPr>
      <w:r>
        <w:rPr>
          <w:rFonts w:eastAsia="Cambria" w:cs="Arial"/>
          <w:b/>
          <w:bCs/>
          <w:color w:val="000000"/>
          <w:sz w:val="28"/>
        </w:rPr>
        <w:t xml:space="preserve">Umsetzung des </w:t>
      </w:r>
      <w:r w:rsidRPr="0045511B">
        <w:rPr>
          <w:rFonts w:eastAsia="Cambria" w:cs="Arial"/>
          <w:b/>
          <w:bCs/>
          <w:color w:val="000000"/>
          <w:sz w:val="28"/>
        </w:rPr>
        <w:t>Mutterschutzgesetz</w:t>
      </w:r>
      <w:r>
        <w:rPr>
          <w:rFonts w:eastAsia="Cambria" w:cs="Arial"/>
          <w:b/>
          <w:bCs/>
          <w:color w:val="000000"/>
          <w:sz w:val="28"/>
        </w:rPr>
        <w:t>es</w:t>
      </w:r>
      <w:r w:rsidRPr="0045511B">
        <w:rPr>
          <w:rFonts w:eastAsia="Cambria" w:cs="Arial"/>
          <w:b/>
          <w:bCs/>
          <w:color w:val="000000"/>
          <w:sz w:val="28"/>
        </w:rPr>
        <w:t xml:space="preserve"> (MuSchG)</w:t>
      </w:r>
      <w:r>
        <w:rPr>
          <w:rFonts w:eastAsia="Cambria" w:cs="Arial"/>
          <w:b/>
          <w:bCs/>
          <w:color w:val="000000"/>
          <w:sz w:val="28"/>
        </w:rPr>
        <w:t xml:space="preserve"> </w:t>
      </w:r>
      <w:r w:rsidR="00F362BD">
        <w:rPr>
          <w:rFonts w:eastAsia="Cambria" w:cs="Arial"/>
          <w:b/>
          <w:bCs/>
          <w:color w:val="000000"/>
          <w:sz w:val="28"/>
        </w:rPr>
        <w:t xml:space="preserve">für </w:t>
      </w:r>
      <w:r w:rsidR="00114723" w:rsidRPr="0045511B">
        <w:rPr>
          <w:rFonts w:eastAsia="Cambria"/>
          <w:b/>
          <w:bCs/>
          <w:sz w:val="28"/>
        </w:rPr>
        <w:t>schwangere bzw. stille</w:t>
      </w:r>
      <w:r w:rsidR="00114723" w:rsidRPr="0045511B">
        <w:rPr>
          <w:rFonts w:eastAsia="Cambria"/>
          <w:b/>
          <w:bCs/>
          <w:sz w:val="28"/>
        </w:rPr>
        <w:t>n</w:t>
      </w:r>
      <w:r w:rsidR="00114723" w:rsidRPr="0045511B">
        <w:rPr>
          <w:rFonts w:eastAsia="Cambria"/>
          <w:b/>
          <w:bCs/>
          <w:sz w:val="28"/>
        </w:rPr>
        <w:t xml:space="preserve">de </w:t>
      </w:r>
      <w:r>
        <w:rPr>
          <w:rFonts w:eastAsia="Cambria"/>
          <w:b/>
          <w:bCs/>
          <w:sz w:val="28"/>
        </w:rPr>
        <w:t>Schülerinnen</w:t>
      </w:r>
    </w:p>
    <w:p w:rsidR="00077616" w:rsidRDefault="00077616" w:rsidP="00F550B5">
      <w:pPr>
        <w:spacing w:after="0" w:line="264" w:lineRule="exact"/>
        <w:jc w:val="both"/>
        <w:rPr>
          <w:rFonts w:eastAsia="Cambria" w:cs="Arial"/>
        </w:rPr>
      </w:pPr>
    </w:p>
    <w:p w:rsidR="0045511B" w:rsidRDefault="00AF5837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>Aufgrund der</w:t>
      </w:r>
      <w:r w:rsidR="0045511B">
        <w:rPr>
          <w:rFonts w:eastAsia="Cambria" w:cs="Arial"/>
        </w:rPr>
        <w:t xml:space="preserve"> Erweiterung des persönlichen Geltungsbereichs des MuSchG auf schwangere und sti</w:t>
      </w:r>
      <w:r w:rsidR="0045511B">
        <w:rPr>
          <w:rFonts w:eastAsia="Cambria" w:cs="Arial"/>
        </w:rPr>
        <w:t>l</w:t>
      </w:r>
      <w:r w:rsidR="0045511B">
        <w:rPr>
          <w:rFonts w:eastAsia="Cambria" w:cs="Arial"/>
        </w:rPr>
        <w:t xml:space="preserve">lende Schülerinnen </w:t>
      </w:r>
      <w:r>
        <w:rPr>
          <w:rFonts w:eastAsia="Cambria" w:cs="Arial"/>
        </w:rPr>
        <w:t xml:space="preserve">zum 1.1.2018 </w:t>
      </w:r>
      <w:r w:rsidR="0045511B">
        <w:rPr>
          <w:rFonts w:eastAsia="Cambria" w:cs="Arial"/>
        </w:rPr>
        <w:t xml:space="preserve">haben die Schulen dafür Sorge zu tragen, dass die Sicherheit und der Gesundheitsschutz </w:t>
      </w:r>
      <w:r w:rsidR="00E94A2E">
        <w:rPr>
          <w:rFonts w:eastAsia="Cambria" w:cs="Arial"/>
        </w:rPr>
        <w:t>von</w:t>
      </w:r>
      <w:r w:rsidR="0045511B">
        <w:rPr>
          <w:rFonts w:eastAsia="Cambria" w:cs="Arial"/>
        </w:rPr>
        <w:t xml:space="preserve"> schwangere</w:t>
      </w:r>
      <w:r w:rsidR="00E94A2E">
        <w:rPr>
          <w:rFonts w:eastAsia="Cambria" w:cs="Arial"/>
        </w:rPr>
        <w:t>n</w:t>
      </w:r>
      <w:r w:rsidR="0045511B">
        <w:rPr>
          <w:rFonts w:eastAsia="Cambria" w:cs="Arial"/>
        </w:rPr>
        <w:t xml:space="preserve"> und stillende</w:t>
      </w:r>
      <w:r w:rsidR="00E94A2E">
        <w:rPr>
          <w:rFonts w:eastAsia="Cambria" w:cs="Arial"/>
        </w:rPr>
        <w:t>n</w:t>
      </w:r>
      <w:r w:rsidR="0045511B">
        <w:rPr>
          <w:rFonts w:eastAsia="Cambria" w:cs="Arial"/>
        </w:rPr>
        <w:t xml:space="preserve"> Schülerinnen </w:t>
      </w:r>
      <w:r w:rsidR="00E94A2E">
        <w:rPr>
          <w:rFonts w:eastAsia="Cambria" w:cs="Arial"/>
        </w:rPr>
        <w:t>bei der verpflichtend vorgeg</w:t>
      </w:r>
      <w:r w:rsidR="00E94A2E">
        <w:rPr>
          <w:rFonts w:eastAsia="Cambria" w:cs="Arial"/>
        </w:rPr>
        <w:t>e</w:t>
      </w:r>
      <w:r w:rsidR="00E94A2E">
        <w:rPr>
          <w:rFonts w:eastAsia="Cambria" w:cs="Arial"/>
        </w:rPr>
        <w:t xml:space="preserve">benen Teilnahme am Unterricht, </w:t>
      </w:r>
      <w:r w:rsidR="004D0ADA">
        <w:rPr>
          <w:rFonts w:eastAsia="Cambria" w:cs="Arial"/>
        </w:rPr>
        <w:t xml:space="preserve">bei </w:t>
      </w:r>
      <w:r w:rsidR="007F4BD9">
        <w:rPr>
          <w:rFonts w:eastAsia="Cambria" w:cs="Arial"/>
        </w:rPr>
        <w:t>P</w:t>
      </w:r>
      <w:r w:rsidR="00E94A2E">
        <w:rPr>
          <w:rFonts w:eastAsia="Cambria" w:cs="Arial"/>
        </w:rPr>
        <w:t xml:space="preserve">raktika oder sonstigen schulischen </w:t>
      </w:r>
      <w:r w:rsidR="00BF11C8">
        <w:rPr>
          <w:rFonts w:eastAsia="Cambria" w:cs="Arial"/>
        </w:rPr>
        <w:t>Pflichtv</w:t>
      </w:r>
      <w:r w:rsidR="00E94A2E">
        <w:rPr>
          <w:rFonts w:eastAsia="Cambria" w:cs="Arial"/>
        </w:rPr>
        <w:t>eranstaltungen g</w:t>
      </w:r>
      <w:r w:rsidR="00E94A2E">
        <w:rPr>
          <w:rFonts w:eastAsia="Cambria" w:cs="Arial"/>
        </w:rPr>
        <w:t>e</w:t>
      </w:r>
      <w:r w:rsidR="00E94A2E">
        <w:rPr>
          <w:rFonts w:eastAsia="Cambria" w:cs="Arial"/>
        </w:rPr>
        <w:t>währleistet ist.</w:t>
      </w:r>
    </w:p>
    <w:p w:rsidR="0045511B" w:rsidRDefault="0045511B" w:rsidP="00F550B5">
      <w:pPr>
        <w:spacing w:after="0" w:line="360" w:lineRule="auto"/>
        <w:jc w:val="both"/>
        <w:rPr>
          <w:rFonts w:eastAsia="Cambria" w:cs="Arial"/>
        </w:rPr>
      </w:pPr>
    </w:p>
    <w:p w:rsidR="00E94A2E" w:rsidRPr="008211A1" w:rsidRDefault="008211A1" w:rsidP="00F550B5">
      <w:pPr>
        <w:spacing w:after="0" w:line="360" w:lineRule="auto"/>
        <w:jc w:val="both"/>
        <w:rPr>
          <w:rStyle w:val="Fett"/>
        </w:rPr>
      </w:pPr>
      <w:r w:rsidRPr="008211A1">
        <w:rPr>
          <w:rStyle w:val="Fett"/>
        </w:rPr>
        <w:t xml:space="preserve">1. </w:t>
      </w:r>
      <w:r w:rsidR="00E94A2E" w:rsidRPr="008211A1">
        <w:rPr>
          <w:rStyle w:val="Fett"/>
        </w:rPr>
        <w:t>Meldung von schwangeren/stillenden Schülerinnen</w:t>
      </w:r>
    </w:p>
    <w:p w:rsidR="00E21DCB" w:rsidRDefault="00E94A2E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 xml:space="preserve">Die Schulen </w:t>
      </w:r>
      <w:r w:rsidR="00077616">
        <w:rPr>
          <w:rFonts w:eastAsia="Cambria" w:cs="Arial"/>
        </w:rPr>
        <w:t xml:space="preserve">haben </w:t>
      </w:r>
      <w:r w:rsidR="00114723">
        <w:rPr>
          <w:rFonts w:eastAsia="Cambria" w:cs="Arial"/>
        </w:rPr>
        <w:t>dem Gewerb</w:t>
      </w:r>
      <w:r w:rsidR="00BF0B75">
        <w:rPr>
          <w:rFonts w:eastAsia="Cambria" w:cs="Arial"/>
        </w:rPr>
        <w:t>e</w:t>
      </w:r>
      <w:r w:rsidR="00114723">
        <w:rPr>
          <w:rFonts w:eastAsia="Cambria" w:cs="Arial"/>
        </w:rPr>
        <w:t>aufsichtsamt</w:t>
      </w:r>
      <w:r w:rsidR="00E21DCB">
        <w:rPr>
          <w:rFonts w:eastAsia="Cambria" w:cs="Arial"/>
        </w:rPr>
        <w:t xml:space="preserve"> </w:t>
      </w:r>
      <w:r w:rsidR="00F550B5">
        <w:rPr>
          <w:rFonts w:eastAsia="Cambria" w:cs="Arial"/>
        </w:rPr>
        <w:t xml:space="preserve">gemäß § 27 Abs. 1 Nr. 1a oder b MuSchG </w:t>
      </w:r>
      <w:r w:rsidR="00E21DCB">
        <w:rPr>
          <w:rFonts w:eastAsia="Cambria" w:cs="Arial"/>
        </w:rPr>
        <w:t>ihre</w:t>
      </w:r>
      <w:r w:rsidR="00077616">
        <w:rPr>
          <w:rFonts w:eastAsia="Cambria" w:cs="Arial"/>
        </w:rPr>
        <w:t xml:space="preserve"> </w:t>
      </w:r>
      <w:r w:rsidR="00077616" w:rsidRPr="00F550B5">
        <w:rPr>
          <w:rFonts w:eastAsia="Cambria" w:cs="Arial"/>
          <w:b/>
        </w:rPr>
        <w:t>schwangere</w:t>
      </w:r>
      <w:r w:rsidR="00E21DCB" w:rsidRPr="00F550B5">
        <w:rPr>
          <w:rFonts w:eastAsia="Cambria" w:cs="Arial"/>
          <w:b/>
        </w:rPr>
        <w:t>n</w:t>
      </w:r>
      <w:r w:rsidR="00077616" w:rsidRPr="00F550B5">
        <w:rPr>
          <w:rFonts w:eastAsia="Cambria" w:cs="Arial"/>
          <w:b/>
        </w:rPr>
        <w:t xml:space="preserve"> oder stillende</w:t>
      </w:r>
      <w:r w:rsidR="00E21DCB" w:rsidRPr="00F550B5">
        <w:rPr>
          <w:rFonts w:eastAsia="Cambria" w:cs="Arial"/>
          <w:b/>
        </w:rPr>
        <w:t>n</w:t>
      </w:r>
      <w:r w:rsidR="00077616" w:rsidRPr="00F550B5">
        <w:rPr>
          <w:rFonts w:eastAsia="Cambria" w:cs="Arial"/>
          <w:b/>
        </w:rPr>
        <w:t xml:space="preserve"> Schülerinnen</w:t>
      </w:r>
      <w:r w:rsidR="00077616" w:rsidRPr="00F550B5">
        <w:rPr>
          <w:rFonts w:eastAsia="Cambria" w:cs="Arial"/>
        </w:rPr>
        <w:t xml:space="preserve"> </w:t>
      </w:r>
      <w:r w:rsidR="00E21DCB" w:rsidRPr="00F550B5">
        <w:rPr>
          <w:rFonts w:eastAsia="Cambria" w:cs="Arial"/>
        </w:rPr>
        <w:t>zu melden</w:t>
      </w:r>
      <w:r w:rsidR="00077616">
        <w:rPr>
          <w:rFonts w:eastAsia="Cambria" w:cs="Arial"/>
        </w:rPr>
        <w:t xml:space="preserve">. </w:t>
      </w:r>
      <w:r w:rsidR="00E21DCB">
        <w:rPr>
          <w:rFonts w:eastAsia="Cambria" w:cs="Arial"/>
        </w:rPr>
        <w:t xml:space="preserve">Die Meldung einer stillenden Schülerin kann unterbleiben, falls sie </w:t>
      </w:r>
      <w:r w:rsidR="008211A1">
        <w:rPr>
          <w:rFonts w:eastAsia="Cambria" w:cs="Arial"/>
        </w:rPr>
        <w:t xml:space="preserve">vorher </w:t>
      </w:r>
      <w:r w:rsidR="00E21DCB">
        <w:rPr>
          <w:rFonts w:eastAsia="Cambria" w:cs="Arial"/>
        </w:rPr>
        <w:t xml:space="preserve">bereits als </w:t>
      </w:r>
      <w:r w:rsidR="008211A1">
        <w:rPr>
          <w:rFonts w:eastAsia="Cambria" w:cs="Arial"/>
        </w:rPr>
        <w:t>s</w:t>
      </w:r>
      <w:r w:rsidR="00E21DCB">
        <w:rPr>
          <w:rFonts w:eastAsia="Cambria" w:cs="Arial"/>
        </w:rPr>
        <w:t>chwanger gemeldet wurde.</w:t>
      </w:r>
    </w:p>
    <w:p w:rsidR="00F550B5" w:rsidRDefault="00F550B5" w:rsidP="00F550B5">
      <w:pPr>
        <w:spacing w:after="0" w:line="264" w:lineRule="exact"/>
        <w:jc w:val="both"/>
        <w:rPr>
          <w:rFonts w:eastAsia="Cambria" w:cs="Arial"/>
        </w:rPr>
      </w:pPr>
    </w:p>
    <w:p w:rsidR="00F12CB7" w:rsidRDefault="00077616" w:rsidP="00F550B5">
      <w:pPr>
        <w:spacing w:after="0" w:line="264" w:lineRule="exact"/>
        <w:jc w:val="both"/>
        <w:rPr>
          <w:b/>
          <w:bCs/>
        </w:rPr>
      </w:pPr>
      <w:r>
        <w:rPr>
          <w:rFonts w:eastAsia="Cambria" w:cs="Arial"/>
        </w:rPr>
        <w:t xml:space="preserve">Hierfür </w:t>
      </w:r>
      <w:r w:rsidR="00F550B5">
        <w:rPr>
          <w:rFonts w:eastAsia="Cambria" w:cs="Arial"/>
        </w:rPr>
        <w:t>steht</w:t>
      </w:r>
      <w:r>
        <w:rPr>
          <w:rFonts w:eastAsia="Cambria" w:cs="Arial"/>
        </w:rPr>
        <w:t xml:space="preserve"> ein </w:t>
      </w:r>
      <w:r w:rsidR="00F12CB7">
        <w:rPr>
          <w:rFonts w:eastAsia="Cambria" w:cs="Arial"/>
        </w:rPr>
        <w:t>bayernweit einheitliche</w:t>
      </w:r>
      <w:r w:rsidR="00F550B5">
        <w:rPr>
          <w:rFonts w:eastAsia="Cambria" w:cs="Arial"/>
        </w:rPr>
        <w:t>r</w:t>
      </w:r>
      <w:r w:rsidR="00F12CB7">
        <w:rPr>
          <w:rFonts w:eastAsia="Cambria" w:cs="Arial"/>
        </w:rPr>
        <w:t xml:space="preserve"> </w:t>
      </w:r>
      <w:r>
        <w:rPr>
          <w:rFonts w:eastAsia="Cambria" w:cs="Arial"/>
        </w:rPr>
        <w:t xml:space="preserve">Vordruck </w:t>
      </w:r>
      <w:r w:rsidR="00F12CB7">
        <w:rPr>
          <w:rFonts w:eastAsia="Cambria" w:cs="Arial"/>
        </w:rPr>
        <w:t>bereit</w:t>
      </w:r>
      <w:r w:rsidR="008211A1">
        <w:rPr>
          <w:rFonts w:eastAsia="Cambria" w:cs="Arial"/>
        </w:rPr>
        <w:t xml:space="preserve">: </w:t>
      </w:r>
      <w:r w:rsidR="008211A1" w:rsidRPr="000D5D2C">
        <w:rPr>
          <w:rFonts w:eastAsia="Cambria" w:cs="Arial"/>
          <w:b/>
        </w:rPr>
        <w:t>„Mutterschutz – Teilnahme an Ausbi</w:t>
      </w:r>
      <w:r w:rsidR="008211A1" w:rsidRPr="000D5D2C">
        <w:rPr>
          <w:rFonts w:eastAsia="Cambria" w:cs="Arial"/>
          <w:b/>
        </w:rPr>
        <w:t>l</w:t>
      </w:r>
      <w:r w:rsidR="008211A1" w:rsidRPr="000D5D2C">
        <w:rPr>
          <w:rFonts w:eastAsia="Cambria" w:cs="Arial"/>
          <w:b/>
        </w:rPr>
        <w:t>dungsveranstaltungen oder Praktikum einer schwangeren oder stillenden Frau – Benachricht</w:t>
      </w:r>
      <w:r w:rsidR="008211A1" w:rsidRPr="000D5D2C">
        <w:rPr>
          <w:rFonts w:eastAsia="Cambria" w:cs="Arial"/>
          <w:b/>
        </w:rPr>
        <w:t>i</w:t>
      </w:r>
      <w:r w:rsidR="008211A1" w:rsidRPr="000D5D2C">
        <w:rPr>
          <w:rFonts w:eastAsia="Cambria" w:cs="Arial"/>
          <w:b/>
        </w:rPr>
        <w:t>gung“</w:t>
      </w:r>
      <w:r w:rsidR="00F12CB7">
        <w:rPr>
          <w:rFonts w:eastAsia="Cambria" w:cs="Arial"/>
        </w:rPr>
        <w:t>.</w:t>
      </w:r>
      <w:r w:rsidR="00E21DCB">
        <w:rPr>
          <w:rFonts w:eastAsia="Cambria" w:cs="Arial"/>
        </w:rPr>
        <w:t xml:space="preserve"> </w:t>
      </w:r>
      <w:r w:rsidR="00F550B5">
        <w:rPr>
          <w:rFonts w:eastAsia="Cambria" w:cs="Arial"/>
        </w:rPr>
        <w:t>Er ist</w:t>
      </w:r>
      <w:r w:rsidR="00F12CB7">
        <w:rPr>
          <w:rFonts w:eastAsia="Cambria" w:cs="Arial"/>
        </w:rPr>
        <w:t xml:space="preserve"> auf der Homepage der Regierung von Mittelfranken </w:t>
      </w:r>
      <w:r w:rsidR="008211A1">
        <w:rPr>
          <w:rFonts w:eastAsia="Cambria" w:cs="Arial"/>
        </w:rPr>
        <w:t>unter folgendem Link</w:t>
      </w:r>
      <w:r w:rsidR="00F550B5">
        <w:rPr>
          <w:rFonts w:eastAsia="Cambria" w:cs="Arial"/>
        </w:rPr>
        <w:t xml:space="preserve"> hinterlegt</w:t>
      </w:r>
      <w:r w:rsidR="00F12CB7">
        <w:rPr>
          <w:b/>
          <w:bCs/>
        </w:rPr>
        <w:t>:</w:t>
      </w:r>
    </w:p>
    <w:p w:rsidR="00F12CB7" w:rsidRDefault="00B44530" w:rsidP="00F550B5">
      <w:pPr>
        <w:spacing w:after="0" w:line="264" w:lineRule="exact"/>
        <w:jc w:val="both"/>
        <w:rPr>
          <w:color w:val="000000"/>
        </w:rPr>
      </w:pPr>
      <w:hyperlink r:id="rId8" w:history="1">
        <w:r w:rsidR="00F12CB7" w:rsidRPr="00BD392C">
          <w:rPr>
            <w:rStyle w:val="Hyperlink"/>
          </w:rPr>
          <w:t>https://formularserver.bayern.de/intelliform/forms/stmi+regierungen/ruf/gaa/dez1/ruf_1a-052_2018/index?caller=82442934325</w:t>
        </w:r>
      </w:hyperlink>
    </w:p>
    <w:p w:rsidR="00077616" w:rsidRPr="006F361C" w:rsidRDefault="00077616" w:rsidP="00F550B5">
      <w:pPr>
        <w:spacing w:after="0" w:line="264" w:lineRule="exact"/>
        <w:jc w:val="both"/>
        <w:rPr>
          <w:b/>
          <w:bCs/>
        </w:rPr>
      </w:pPr>
      <w:r>
        <w:rPr>
          <w:color w:val="000000"/>
        </w:rPr>
        <w:br/>
      </w:r>
      <w:r w:rsidR="0045511B">
        <w:rPr>
          <w:rFonts w:eastAsia="Cambria" w:cs="Arial"/>
        </w:rPr>
        <w:t>Darüber hinaus</w:t>
      </w:r>
      <w:r>
        <w:rPr>
          <w:rFonts w:eastAsia="Cambria" w:cs="Arial"/>
        </w:rPr>
        <w:t xml:space="preserve"> </w:t>
      </w:r>
      <w:r w:rsidR="0045511B">
        <w:rPr>
          <w:rFonts w:eastAsia="Cambria" w:cs="Arial"/>
        </w:rPr>
        <w:t>ist die Gewerbeaufsicht zu</w:t>
      </w:r>
      <w:r>
        <w:rPr>
          <w:rFonts w:eastAsia="Cambria" w:cs="Arial"/>
        </w:rPr>
        <w:t xml:space="preserve"> benachrichtigen, wenn </w:t>
      </w:r>
      <w:r w:rsidR="0045511B">
        <w:rPr>
          <w:rFonts w:eastAsia="Cambria" w:cs="Arial"/>
        </w:rPr>
        <w:t>die Schule</w:t>
      </w:r>
      <w:r>
        <w:rPr>
          <w:rFonts w:eastAsia="Cambria" w:cs="Arial"/>
        </w:rPr>
        <w:t xml:space="preserve"> eine schwangere oder stillende Schülerin </w:t>
      </w:r>
      <w:r w:rsidRPr="006F361C">
        <w:rPr>
          <w:rFonts w:eastAsia="Cambria" w:cs="Arial"/>
          <w:b/>
        </w:rPr>
        <w:t>in der Nachtzeit</w:t>
      </w:r>
      <w:r w:rsidRPr="006F361C">
        <w:rPr>
          <w:rFonts w:eastAsia="Cambria" w:cs="Arial"/>
        </w:rPr>
        <w:t xml:space="preserve"> zwischen 20:00 und 22:00 Uhr oder </w:t>
      </w:r>
      <w:r w:rsidRPr="006F361C">
        <w:rPr>
          <w:rFonts w:eastAsia="Cambria" w:cs="Arial"/>
          <w:b/>
        </w:rPr>
        <w:t>an Sonn- oder Feiertagen</w:t>
      </w:r>
      <w:r w:rsidRPr="006F361C">
        <w:rPr>
          <w:rFonts w:eastAsia="Cambria" w:cs="Arial"/>
        </w:rPr>
        <w:t xml:space="preserve"> tätig werden l</w:t>
      </w:r>
      <w:r w:rsidR="0045511B" w:rsidRPr="006F361C">
        <w:rPr>
          <w:rFonts w:eastAsia="Cambria" w:cs="Arial"/>
        </w:rPr>
        <w:t>ässt</w:t>
      </w:r>
      <w:r w:rsidRPr="006F361C">
        <w:rPr>
          <w:rFonts w:eastAsia="Cambria" w:cs="Arial"/>
        </w:rPr>
        <w:t>.</w:t>
      </w:r>
    </w:p>
    <w:p w:rsidR="00077616" w:rsidRDefault="00077616" w:rsidP="00F550B5">
      <w:pPr>
        <w:spacing w:after="0" w:line="264" w:lineRule="exact"/>
        <w:jc w:val="both"/>
        <w:rPr>
          <w:color w:val="000000"/>
        </w:rPr>
      </w:pPr>
      <w:r>
        <w:rPr>
          <w:rFonts w:eastAsia="Cambria" w:cs="Arial"/>
        </w:rPr>
        <w:t>Hierfür gibt es den</w:t>
      </w:r>
      <w:r w:rsidRPr="00707640">
        <w:rPr>
          <w:rFonts w:eastAsia="Cambria" w:cs="Arial"/>
          <w:b/>
        </w:rPr>
        <w:t xml:space="preserve"> </w:t>
      </w:r>
      <w:r w:rsidRPr="00F12CB7">
        <w:rPr>
          <w:rFonts w:eastAsia="Cambria" w:cs="Arial"/>
        </w:rPr>
        <w:t xml:space="preserve">Vordruck </w:t>
      </w:r>
      <w:r w:rsidRPr="00F12CB7">
        <w:rPr>
          <w:b/>
          <w:color w:val="000000"/>
        </w:rPr>
        <w:t>„</w:t>
      </w:r>
      <w:hyperlink r:id="rId9" w:tgtFrame="_blank" w:tooltip="Mutterschutz - Teilnahme an  Ausbildungsveranstaltung einer schwangeren oder stillenden Frau - Ergänzende  Benachrichtigung" w:history="1">
        <w:r w:rsidR="00F12CB7" w:rsidRPr="00F12CB7">
          <w:rPr>
            <w:rFonts w:eastAsia="Cambria" w:cs="Arial"/>
            <w:b/>
          </w:rPr>
          <w:t>Mutterschutz - Teilnahme an Ausbildungsveranstaltung einer schwangeren oder stillenden Frau - Ergänzende Benachrichtigung</w:t>
        </w:r>
      </w:hyperlink>
      <w:r w:rsidRPr="00F12CB7">
        <w:rPr>
          <w:rFonts w:eastAsia="Cambria" w:cs="Arial"/>
          <w:b/>
        </w:rPr>
        <w:t>“</w:t>
      </w:r>
      <w:r w:rsidR="000D5D2C">
        <w:rPr>
          <w:rFonts w:eastAsia="Cambria" w:cs="Arial"/>
          <w:b/>
        </w:rPr>
        <w:t>.</w:t>
      </w:r>
      <w:r w:rsidR="000D5D2C" w:rsidRPr="000D5D2C">
        <w:rPr>
          <w:rFonts w:eastAsia="Cambria" w:cs="Arial"/>
        </w:rPr>
        <w:t xml:space="preserve"> Er ist </w:t>
      </w:r>
      <w:r w:rsidR="00F550B5">
        <w:rPr>
          <w:rFonts w:eastAsia="Cambria" w:cs="Arial"/>
        </w:rPr>
        <w:t>unter</w:t>
      </w:r>
      <w:r w:rsidR="000D5D2C" w:rsidRPr="000D5D2C">
        <w:rPr>
          <w:rFonts w:eastAsia="Cambria" w:cs="Arial"/>
        </w:rPr>
        <w:t xml:space="preserve"> folgendem Link a</w:t>
      </w:r>
      <w:r w:rsidR="000D5D2C" w:rsidRPr="000D5D2C">
        <w:rPr>
          <w:rFonts w:eastAsia="Cambria" w:cs="Arial"/>
        </w:rPr>
        <w:t>b</w:t>
      </w:r>
      <w:r w:rsidR="000D5D2C" w:rsidRPr="000D5D2C">
        <w:rPr>
          <w:rFonts w:eastAsia="Cambria" w:cs="Arial"/>
        </w:rPr>
        <w:t>rufbar:</w:t>
      </w:r>
      <w:r>
        <w:rPr>
          <w:color w:val="000000"/>
        </w:rPr>
        <w:t xml:space="preserve"> </w:t>
      </w:r>
    </w:p>
    <w:p w:rsidR="00F12CB7" w:rsidRDefault="00B44530" w:rsidP="00F550B5">
      <w:pPr>
        <w:spacing w:after="0" w:line="264" w:lineRule="exact"/>
        <w:jc w:val="both"/>
        <w:rPr>
          <w:rFonts w:eastAsia="Cambria" w:cs="Arial"/>
        </w:rPr>
      </w:pPr>
      <w:hyperlink r:id="rId10" w:history="1">
        <w:r w:rsidR="00F12CB7" w:rsidRPr="00BD392C">
          <w:rPr>
            <w:rStyle w:val="Hyperlink"/>
            <w:rFonts w:eastAsia="Cambria" w:cs="Arial"/>
          </w:rPr>
          <w:t>https://formularserver.bayern.de/intelliform/forms/stmi+regierungen/ruf/gaa/dez1/ruf_1a-054_2018/index?caller=82442934325</w:t>
        </w:r>
      </w:hyperlink>
    </w:p>
    <w:p w:rsidR="00AB6185" w:rsidRDefault="00AB6185" w:rsidP="00F550B5">
      <w:pPr>
        <w:spacing w:after="0" w:line="360" w:lineRule="auto"/>
        <w:jc w:val="both"/>
        <w:rPr>
          <w:rFonts w:eastAsia="Cambria"/>
          <w:b/>
          <w:bCs/>
        </w:rPr>
      </w:pPr>
    </w:p>
    <w:p w:rsidR="00077616" w:rsidRPr="008211A1" w:rsidRDefault="008211A1" w:rsidP="00F550B5">
      <w:pPr>
        <w:spacing w:after="0" w:line="360" w:lineRule="auto"/>
        <w:jc w:val="both"/>
        <w:rPr>
          <w:b/>
        </w:rPr>
      </w:pPr>
      <w:r>
        <w:rPr>
          <w:rStyle w:val="Fett"/>
          <w:bCs w:val="0"/>
        </w:rPr>
        <w:t xml:space="preserve">2. </w:t>
      </w:r>
      <w:r w:rsidR="00D63D8C" w:rsidRPr="008211A1">
        <w:rPr>
          <w:rStyle w:val="Fett"/>
          <w:bCs w:val="0"/>
        </w:rPr>
        <w:t>Gefährdungsbeurteilung</w:t>
      </w:r>
    </w:p>
    <w:p w:rsidR="00114723" w:rsidRDefault="00F550B5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 xml:space="preserve">Für schwangere/stillende Schülerinnen </w:t>
      </w:r>
      <w:r w:rsidR="0075610E">
        <w:rPr>
          <w:rFonts w:eastAsia="Cambria" w:cs="Arial"/>
        </w:rPr>
        <w:t xml:space="preserve">muss </w:t>
      </w:r>
      <w:r w:rsidR="007174ED">
        <w:rPr>
          <w:rFonts w:eastAsia="Cambria" w:cs="Arial"/>
        </w:rPr>
        <w:t>eine sog</w:t>
      </w:r>
      <w:r>
        <w:rPr>
          <w:rFonts w:eastAsia="Cambria" w:cs="Arial"/>
        </w:rPr>
        <w:t>enannte</w:t>
      </w:r>
      <w:r w:rsidR="007174ED">
        <w:rPr>
          <w:rFonts w:eastAsia="Cambria" w:cs="Arial"/>
        </w:rPr>
        <w:t xml:space="preserve"> </w:t>
      </w:r>
      <w:r w:rsidR="0045511B">
        <w:rPr>
          <w:rFonts w:eastAsia="Cambria" w:cs="Arial"/>
        </w:rPr>
        <w:t xml:space="preserve">anlasslose </w:t>
      </w:r>
      <w:r w:rsidR="007174ED">
        <w:rPr>
          <w:rFonts w:eastAsia="Cambria" w:cs="Arial"/>
        </w:rPr>
        <w:t>Gefährdungsbeurteilung durch</w:t>
      </w:r>
      <w:r>
        <w:rPr>
          <w:rFonts w:eastAsia="Cambria" w:cs="Arial"/>
        </w:rPr>
        <w:t>ge</w:t>
      </w:r>
      <w:r w:rsidR="007174ED">
        <w:rPr>
          <w:rFonts w:eastAsia="Cambria" w:cs="Arial"/>
        </w:rPr>
        <w:t>führ</w:t>
      </w:r>
      <w:r>
        <w:rPr>
          <w:rFonts w:eastAsia="Cambria" w:cs="Arial"/>
        </w:rPr>
        <w:t>t werden</w:t>
      </w:r>
      <w:r w:rsidR="007174ED">
        <w:rPr>
          <w:rFonts w:eastAsia="Cambria" w:cs="Arial"/>
        </w:rPr>
        <w:t xml:space="preserve">. </w:t>
      </w:r>
      <w:r>
        <w:rPr>
          <w:rFonts w:eastAsia="Cambria" w:cs="Arial"/>
        </w:rPr>
        <w:t>Hierbei</w:t>
      </w:r>
      <w:r w:rsidR="007174ED">
        <w:rPr>
          <w:rFonts w:eastAsia="Cambria" w:cs="Arial"/>
        </w:rPr>
        <w:t xml:space="preserve"> wird </w:t>
      </w:r>
      <w:r w:rsidR="0075610E">
        <w:rPr>
          <w:rFonts w:eastAsia="Cambria" w:cs="Arial"/>
        </w:rPr>
        <w:t>beurteil</w:t>
      </w:r>
      <w:r w:rsidR="007174ED">
        <w:rPr>
          <w:rFonts w:eastAsia="Cambria" w:cs="Arial"/>
        </w:rPr>
        <w:t>t</w:t>
      </w:r>
      <w:r w:rsidR="008552C8">
        <w:rPr>
          <w:rFonts w:eastAsia="Cambria" w:cs="Arial"/>
        </w:rPr>
        <w:t>, ob im Unterricht,</w:t>
      </w:r>
      <w:r w:rsidR="00E21DCB">
        <w:rPr>
          <w:rFonts w:eastAsia="Cambria" w:cs="Arial"/>
        </w:rPr>
        <w:t xml:space="preserve"> </w:t>
      </w:r>
      <w:r w:rsidR="00A078D3">
        <w:rPr>
          <w:rFonts w:eastAsia="Cambria" w:cs="Arial"/>
        </w:rPr>
        <w:t xml:space="preserve">bei </w:t>
      </w:r>
      <w:r w:rsidR="00E21DCB">
        <w:rPr>
          <w:rFonts w:eastAsia="Cambria" w:cs="Arial"/>
        </w:rPr>
        <w:t>Praktika</w:t>
      </w:r>
      <w:r w:rsidR="008552C8">
        <w:rPr>
          <w:rFonts w:eastAsia="Cambria" w:cs="Arial"/>
        </w:rPr>
        <w:t xml:space="preserve"> oder sonstigen schul</w:t>
      </w:r>
      <w:r w:rsidR="008552C8">
        <w:rPr>
          <w:rFonts w:eastAsia="Cambria" w:cs="Arial"/>
        </w:rPr>
        <w:t>i</w:t>
      </w:r>
      <w:r w:rsidR="008552C8">
        <w:rPr>
          <w:rFonts w:eastAsia="Cambria" w:cs="Arial"/>
        </w:rPr>
        <w:t xml:space="preserve">schen </w:t>
      </w:r>
      <w:r w:rsidR="0045511B">
        <w:rPr>
          <w:rFonts w:eastAsia="Cambria" w:cs="Arial"/>
        </w:rPr>
        <w:t>Pflichtv</w:t>
      </w:r>
      <w:r w:rsidR="008552C8">
        <w:rPr>
          <w:rFonts w:eastAsia="Cambria" w:cs="Arial"/>
        </w:rPr>
        <w:t xml:space="preserve">eranstaltungen </w:t>
      </w:r>
      <w:r w:rsidR="0075610E" w:rsidRPr="0075610E">
        <w:rPr>
          <w:rFonts w:eastAsia="Cambria" w:cs="Arial"/>
          <w:b/>
        </w:rPr>
        <w:t>Gefährdungen</w:t>
      </w:r>
      <w:r w:rsidR="0075610E">
        <w:rPr>
          <w:rFonts w:eastAsia="Cambria" w:cs="Arial"/>
        </w:rPr>
        <w:t xml:space="preserve"> </w:t>
      </w:r>
      <w:r w:rsidR="00E21DCB">
        <w:rPr>
          <w:rFonts w:eastAsia="Cambria" w:cs="Arial"/>
        </w:rPr>
        <w:t xml:space="preserve">für schwangere/stillende Schülerinnen </w:t>
      </w:r>
      <w:r w:rsidR="008552C8">
        <w:rPr>
          <w:rFonts w:eastAsia="Cambria" w:cs="Arial"/>
        </w:rPr>
        <w:t>auftreten oder auftreten können</w:t>
      </w:r>
      <w:r w:rsidR="0075610E">
        <w:rPr>
          <w:rFonts w:eastAsia="Cambria" w:cs="Arial"/>
        </w:rPr>
        <w:t>, wie</w:t>
      </w:r>
      <w:r>
        <w:rPr>
          <w:rFonts w:eastAsia="Cambria" w:cs="Arial"/>
        </w:rPr>
        <w:t xml:space="preserve"> sich</w:t>
      </w:r>
      <w:r w:rsidR="0075610E">
        <w:rPr>
          <w:rFonts w:eastAsia="Cambria" w:cs="Arial"/>
        </w:rPr>
        <w:t xml:space="preserve"> diese vermeiden lassen</w:t>
      </w:r>
      <w:r w:rsidR="00E21DCB">
        <w:rPr>
          <w:rFonts w:eastAsia="Cambria" w:cs="Arial"/>
        </w:rPr>
        <w:t xml:space="preserve"> </w:t>
      </w:r>
      <w:r w:rsidR="0045511B">
        <w:rPr>
          <w:rFonts w:eastAsia="Cambria" w:cs="Arial"/>
        </w:rPr>
        <w:t>bzw.</w:t>
      </w:r>
      <w:r w:rsidR="00E21DCB">
        <w:rPr>
          <w:rFonts w:eastAsia="Cambria" w:cs="Arial"/>
        </w:rPr>
        <w:t xml:space="preserve"> </w:t>
      </w:r>
      <w:r w:rsidR="0075610E">
        <w:rPr>
          <w:rFonts w:eastAsia="Cambria" w:cs="Arial"/>
        </w:rPr>
        <w:t xml:space="preserve">welche </w:t>
      </w:r>
      <w:r w:rsidR="004C0C54">
        <w:rPr>
          <w:rFonts w:eastAsia="Cambria" w:cs="Arial"/>
        </w:rPr>
        <w:t>Schutzm</w:t>
      </w:r>
      <w:r w:rsidR="0075610E">
        <w:rPr>
          <w:rFonts w:eastAsia="Cambria" w:cs="Arial"/>
        </w:rPr>
        <w:t xml:space="preserve">aßnahmen </w:t>
      </w:r>
      <w:r w:rsidR="004C0C54">
        <w:rPr>
          <w:rFonts w:eastAsia="Cambria" w:cs="Arial"/>
        </w:rPr>
        <w:t xml:space="preserve">zu </w:t>
      </w:r>
      <w:r w:rsidR="00114723">
        <w:rPr>
          <w:rFonts w:eastAsia="Cambria" w:cs="Arial"/>
        </w:rPr>
        <w:t>ergreifen sind.</w:t>
      </w:r>
      <w:r w:rsidR="005D167B">
        <w:rPr>
          <w:rFonts w:eastAsia="Cambria" w:cs="Arial"/>
        </w:rPr>
        <w:t xml:space="preserve"> </w:t>
      </w:r>
      <w:r w:rsidR="00114723">
        <w:rPr>
          <w:rFonts w:eastAsia="Cambria" w:cs="Arial"/>
        </w:rPr>
        <w:t xml:space="preserve">Mögliche Gefährdungen </w:t>
      </w:r>
      <w:r w:rsidR="0045511B">
        <w:rPr>
          <w:rFonts w:eastAsia="Cambria" w:cs="Arial"/>
        </w:rPr>
        <w:t>können sich z. B. durch körperliche Belastungen</w:t>
      </w:r>
      <w:r w:rsidR="009D5870">
        <w:rPr>
          <w:rFonts w:eastAsia="Cambria" w:cs="Arial"/>
        </w:rPr>
        <w:t>,</w:t>
      </w:r>
      <w:r w:rsidR="0045511B">
        <w:rPr>
          <w:rFonts w:eastAsia="Cambria" w:cs="Arial"/>
        </w:rPr>
        <w:t xml:space="preserve"> </w:t>
      </w:r>
      <w:r w:rsidR="009D5870">
        <w:rPr>
          <w:rFonts w:eastAsia="Cambria" w:cs="Arial"/>
        </w:rPr>
        <w:t>physikalische oder</w:t>
      </w:r>
      <w:r w:rsidR="0045511B">
        <w:rPr>
          <w:rFonts w:eastAsia="Cambria" w:cs="Arial"/>
        </w:rPr>
        <w:t xml:space="preserve"> mech</w:t>
      </w:r>
      <w:r w:rsidR="0045511B">
        <w:rPr>
          <w:rFonts w:eastAsia="Cambria" w:cs="Arial"/>
        </w:rPr>
        <w:t>a</w:t>
      </w:r>
      <w:r w:rsidR="0045511B">
        <w:rPr>
          <w:rFonts w:eastAsia="Cambria" w:cs="Arial"/>
        </w:rPr>
        <w:t>nische Einwirkungen, Gefahr</w:t>
      </w:r>
      <w:r w:rsidR="005D167B">
        <w:rPr>
          <w:rFonts w:eastAsia="Cambria" w:cs="Arial"/>
        </w:rPr>
        <w:t>-</w:t>
      </w:r>
      <w:r w:rsidR="0045511B">
        <w:rPr>
          <w:rFonts w:eastAsia="Cambria" w:cs="Arial"/>
        </w:rPr>
        <w:t xml:space="preserve"> </w:t>
      </w:r>
      <w:r w:rsidR="009D5870">
        <w:rPr>
          <w:rFonts w:eastAsia="Cambria" w:cs="Arial"/>
        </w:rPr>
        <w:t>und</w:t>
      </w:r>
      <w:r w:rsidR="0045511B">
        <w:rPr>
          <w:rFonts w:eastAsia="Cambria" w:cs="Arial"/>
        </w:rPr>
        <w:t xml:space="preserve"> Biostoffe (Infektionsgefährdungen) ergeben.</w:t>
      </w:r>
    </w:p>
    <w:p w:rsidR="004C0C54" w:rsidRDefault="008552C8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>Die</w:t>
      </w:r>
      <w:r w:rsidR="0075610E">
        <w:rPr>
          <w:rFonts w:eastAsia="Cambria" w:cs="Arial"/>
        </w:rPr>
        <w:t xml:space="preserve"> </w:t>
      </w:r>
      <w:r>
        <w:rPr>
          <w:rFonts w:eastAsia="Cambria" w:cs="Arial"/>
        </w:rPr>
        <w:t xml:space="preserve">festgelegten </w:t>
      </w:r>
      <w:r w:rsidR="0075610E">
        <w:rPr>
          <w:rFonts w:eastAsia="Cambria" w:cs="Arial"/>
        </w:rPr>
        <w:t>Maßnahmen</w:t>
      </w:r>
      <w:r>
        <w:rPr>
          <w:rFonts w:eastAsia="Cambria" w:cs="Arial"/>
        </w:rPr>
        <w:t xml:space="preserve"> zum Schutz </w:t>
      </w:r>
      <w:r w:rsidR="00114723">
        <w:rPr>
          <w:rFonts w:eastAsia="Cambria" w:cs="Arial"/>
        </w:rPr>
        <w:t>von</w:t>
      </w:r>
      <w:r>
        <w:rPr>
          <w:rFonts w:eastAsia="Cambria" w:cs="Arial"/>
        </w:rPr>
        <w:t xml:space="preserve"> schwangeren bzw. stillenden Schülerin</w:t>
      </w:r>
      <w:r w:rsidR="00114723">
        <w:rPr>
          <w:rFonts w:eastAsia="Cambria" w:cs="Arial"/>
        </w:rPr>
        <w:t>nen</w:t>
      </w:r>
      <w:r>
        <w:rPr>
          <w:rFonts w:eastAsia="Cambria" w:cs="Arial"/>
        </w:rPr>
        <w:t xml:space="preserve"> sind </w:t>
      </w:r>
      <w:r w:rsidR="004C0C54">
        <w:rPr>
          <w:rFonts w:eastAsia="Cambria" w:cs="Arial"/>
        </w:rPr>
        <w:t>insb</w:t>
      </w:r>
      <w:r w:rsidR="00F550B5">
        <w:rPr>
          <w:rFonts w:eastAsia="Cambria" w:cs="Arial"/>
        </w:rPr>
        <w:t>e</w:t>
      </w:r>
      <w:r w:rsidR="00F550B5">
        <w:rPr>
          <w:rFonts w:eastAsia="Cambria" w:cs="Arial"/>
        </w:rPr>
        <w:t>sondere</w:t>
      </w:r>
      <w:r w:rsidR="004C0C54">
        <w:rPr>
          <w:rFonts w:eastAsia="Cambria" w:cs="Arial"/>
        </w:rPr>
        <w:t xml:space="preserve"> </w:t>
      </w:r>
      <w:r w:rsidR="00114723">
        <w:rPr>
          <w:rFonts w:eastAsia="Cambria" w:cs="Arial"/>
        </w:rPr>
        <w:t xml:space="preserve">den Schülern und Lehrkräften bekannt zu geben. Meldet sich eine Schülerin, dass sie schwanger ist bzw. stillt, sind die festgelegten Schutzmaßnahmen zu </w:t>
      </w:r>
      <w:r w:rsidR="00755280">
        <w:rPr>
          <w:rFonts w:eastAsia="Cambria" w:cs="Arial"/>
        </w:rPr>
        <w:t>über</w:t>
      </w:r>
      <w:r w:rsidR="00114723">
        <w:rPr>
          <w:rFonts w:eastAsia="Cambria" w:cs="Arial"/>
        </w:rPr>
        <w:t>prüfen, ggf. individuell a</w:t>
      </w:r>
      <w:r w:rsidR="00114723">
        <w:rPr>
          <w:rFonts w:eastAsia="Cambria" w:cs="Arial"/>
        </w:rPr>
        <w:t>n</w:t>
      </w:r>
      <w:r w:rsidR="00114723">
        <w:rPr>
          <w:rFonts w:eastAsia="Cambria" w:cs="Arial"/>
        </w:rPr>
        <w:t>zupassen und umzusetzen. Die</w:t>
      </w:r>
      <w:r>
        <w:rPr>
          <w:rFonts w:eastAsia="Cambria" w:cs="Arial"/>
        </w:rPr>
        <w:t xml:space="preserve"> </w:t>
      </w:r>
      <w:r w:rsidR="0075610E">
        <w:rPr>
          <w:rFonts w:eastAsia="Cambria" w:cs="Arial"/>
        </w:rPr>
        <w:t xml:space="preserve">Schülerin </w:t>
      </w:r>
      <w:r w:rsidR="005D167B">
        <w:rPr>
          <w:rFonts w:eastAsia="Cambria" w:cs="Arial"/>
        </w:rPr>
        <w:t>und die</w:t>
      </w:r>
      <w:r>
        <w:rPr>
          <w:rFonts w:eastAsia="Cambria" w:cs="Arial"/>
        </w:rPr>
        <w:t xml:space="preserve"> </w:t>
      </w:r>
      <w:r w:rsidR="004C0C54">
        <w:rPr>
          <w:rFonts w:eastAsia="Cambria" w:cs="Arial"/>
        </w:rPr>
        <w:t xml:space="preserve">betroffenen </w:t>
      </w:r>
      <w:r>
        <w:rPr>
          <w:rFonts w:eastAsia="Cambria" w:cs="Arial"/>
        </w:rPr>
        <w:t>Lehrkräfte</w:t>
      </w:r>
      <w:r w:rsidR="00114723">
        <w:rPr>
          <w:rFonts w:eastAsia="Cambria" w:cs="Arial"/>
        </w:rPr>
        <w:t xml:space="preserve"> sind über die Schutzma</w:t>
      </w:r>
      <w:r w:rsidR="00114723">
        <w:rPr>
          <w:rFonts w:eastAsia="Cambria" w:cs="Arial"/>
        </w:rPr>
        <w:t>ß</w:t>
      </w:r>
      <w:r w:rsidR="00114723">
        <w:rPr>
          <w:rFonts w:eastAsia="Cambria" w:cs="Arial"/>
        </w:rPr>
        <w:t>nahmen entsprechend zu unter</w:t>
      </w:r>
      <w:r w:rsidR="004C0C54">
        <w:rPr>
          <w:rFonts w:eastAsia="Cambria" w:cs="Arial"/>
        </w:rPr>
        <w:t>weisen</w:t>
      </w:r>
      <w:r>
        <w:rPr>
          <w:rFonts w:eastAsia="Cambria" w:cs="Arial"/>
        </w:rPr>
        <w:t>.</w:t>
      </w:r>
    </w:p>
    <w:p w:rsidR="0075610E" w:rsidRDefault="008552C8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>Das Ergebnis der Gefährdungsbeurteilung, die festgelegten Maßnahmen, die Unterweisungen und Wirksamkeitskontrollen</w:t>
      </w:r>
      <w:r w:rsidR="00755280">
        <w:rPr>
          <w:rFonts w:eastAsia="Cambria" w:cs="Arial"/>
        </w:rPr>
        <w:t xml:space="preserve"> der Maßnahmen</w:t>
      </w:r>
      <w:r>
        <w:rPr>
          <w:rFonts w:eastAsia="Cambria" w:cs="Arial"/>
        </w:rPr>
        <w:t xml:space="preserve"> sind zu </w:t>
      </w:r>
      <w:r w:rsidR="0075610E" w:rsidRPr="0075610E">
        <w:rPr>
          <w:rFonts w:eastAsia="Cambria" w:cs="Arial"/>
          <w:b/>
        </w:rPr>
        <w:t>dokumentier</w:t>
      </w:r>
      <w:r>
        <w:rPr>
          <w:rFonts w:eastAsia="Cambria" w:cs="Arial"/>
          <w:b/>
        </w:rPr>
        <w:t>en</w:t>
      </w:r>
      <w:r w:rsidR="00227699">
        <w:rPr>
          <w:rFonts w:eastAsia="Cambria" w:cs="Arial"/>
        </w:rPr>
        <w:t>.</w:t>
      </w:r>
      <w:r w:rsidR="005D167B" w:rsidRPr="005D167B">
        <w:rPr>
          <w:rFonts w:eastAsia="Cambria" w:cs="Arial"/>
        </w:rPr>
        <w:t xml:space="preserve"> </w:t>
      </w:r>
      <w:r w:rsidR="005D167B">
        <w:rPr>
          <w:rFonts w:eastAsia="Cambria" w:cs="Arial"/>
        </w:rPr>
        <w:t>Bei der Gefährdungsbeurteilung können Sicherheitsfachkräfte oder Betriebsärzte die Schulen unterstützen.</w:t>
      </w:r>
    </w:p>
    <w:p w:rsidR="004C0C54" w:rsidRDefault="0075610E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>Kann die schwangere</w:t>
      </w:r>
      <w:r w:rsidR="00755280">
        <w:rPr>
          <w:rFonts w:eastAsia="Cambria" w:cs="Arial"/>
        </w:rPr>
        <w:t xml:space="preserve"> bzw. stillende</w:t>
      </w:r>
      <w:r>
        <w:rPr>
          <w:rFonts w:eastAsia="Cambria" w:cs="Arial"/>
        </w:rPr>
        <w:t xml:space="preserve"> Schülerin </w:t>
      </w:r>
      <w:r w:rsidR="008552C8">
        <w:rPr>
          <w:rFonts w:eastAsia="Cambria" w:cs="Arial"/>
        </w:rPr>
        <w:t>bestimmte</w:t>
      </w:r>
      <w:r>
        <w:rPr>
          <w:rFonts w:eastAsia="Cambria" w:cs="Arial"/>
        </w:rPr>
        <w:t xml:space="preserve"> Tätigkeiten</w:t>
      </w:r>
      <w:r w:rsidR="00755280">
        <w:rPr>
          <w:rFonts w:eastAsia="Cambria" w:cs="Arial"/>
        </w:rPr>
        <w:t xml:space="preserve"> aufgrund von unverantwortb</w:t>
      </w:r>
      <w:r w:rsidR="00755280">
        <w:rPr>
          <w:rFonts w:eastAsia="Cambria" w:cs="Arial"/>
        </w:rPr>
        <w:t>a</w:t>
      </w:r>
      <w:r w:rsidR="00755280">
        <w:rPr>
          <w:rFonts w:eastAsia="Cambria" w:cs="Arial"/>
        </w:rPr>
        <w:t>ren Gefährdungen</w:t>
      </w:r>
      <w:r>
        <w:rPr>
          <w:rFonts w:eastAsia="Cambria" w:cs="Arial"/>
        </w:rPr>
        <w:t xml:space="preserve"> nicht </w:t>
      </w:r>
      <w:r w:rsidR="008552C8">
        <w:rPr>
          <w:rFonts w:eastAsia="Cambria" w:cs="Arial"/>
        </w:rPr>
        <w:t xml:space="preserve">mehr </w:t>
      </w:r>
      <w:r w:rsidR="00755280">
        <w:rPr>
          <w:rFonts w:eastAsia="Cambria" w:cs="Arial"/>
        </w:rPr>
        <w:t>durchführen, muss die Schülerin davon freigestellt werden.</w:t>
      </w:r>
    </w:p>
    <w:p w:rsidR="005D167B" w:rsidRDefault="005D167B" w:rsidP="00F550B5">
      <w:pPr>
        <w:spacing w:after="0" w:line="264" w:lineRule="exact"/>
        <w:jc w:val="both"/>
        <w:rPr>
          <w:rFonts w:eastAsia="Cambria" w:cs="Arial"/>
        </w:rPr>
      </w:pPr>
    </w:p>
    <w:p w:rsidR="0075610E" w:rsidRDefault="004C0C54" w:rsidP="00F550B5">
      <w:pPr>
        <w:spacing w:after="0" w:line="264" w:lineRule="exact"/>
        <w:jc w:val="both"/>
        <w:rPr>
          <w:rFonts w:eastAsia="Cambria" w:cs="Arial"/>
        </w:rPr>
      </w:pPr>
      <w:r>
        <w:rPr>
          <w:rFonts w:eastAsia="Cambria" w:cs="Arial"/>
        </w:rPr>
        <w:t xml:space="preserve">Die </w:t>
      </w:r>
      <w:r w:rsidR="005D167B">
        <w:rPr>
          <w:rFonts w:eastAsia="Cambria" w:cs="Arial"/>
        </w:rPr>
        <w:t xml:space="preserve">mutterschutzrechtlichen </w:t>
      </w:r>
      <w:r>
        <w:rPr>
          <w:rFonts w:eastAsia="Cambria" w:cs="Arial"/>
        </w:rPr>
        <w:t>Schutzfristen</w:t>
      </w:r>
      <w:r w:rsidR="005D167B">
        <w:rPr>
          <w:rFonts w:eastAsia="Cambria" w:cs="Arial"/>
        </w:rPr>
        <w:t xml:space="preserve"> </w:t>
      </w:r>
      <w:r>
        <w:rPr>
          <w:rFonts w:eastAsia="Cambria" w:cs="Arial"/>
        </w:rPr>
        <w:t>vor und nach der Entbindung gelten auch für Schüleri</w:t>
      </w:r>
      <w:r>
        <w:rPr>
          <w:rFonts w:eastAsia="Cambria" w:cs="Arial"/>
        </w:rPr>
        <w:t>n</w:t>
      </w:r>
      <w:r>
        <w:rPr>
          <w:rFonts w:eastAsia="Cambria" w:cs="Arial"/>
        </w:rPr>
        <w:t>nen.</w:t>
      </w:r>
      <w:r w:rsidR="005D167B">
        <w:rPr>
          <w:rFonts w:eastAsia="Cambria" w:cs="Arial"/>
        </w:rPr>
        <w:t xml:space="preserve"> Die Schule darf eine Schülerin jedoch innerhalb der Schutzfristen tätig werden lassen, wenn sie dies ausdrücklich gegenüber der Schule verlangt.</w:t>
      </w:r>
    </w:p>
    <w:p w:rsidR="006976F4" w:rsidRDefault="006976F4" w:rsidP="00F550B5">
      <w:pPr>
        <w:spacing w:after="0" w:line="264" w:lineRule="exact"/>
        <w:jc w:val="both"/>
        <w:rPr>
          <w:rFonts w:eastAsia="Cambria" w:cs="Arial"/>
        </w:rPr>
      </w:pPr>
    </w:p>
    <w:p w:rsidR="00F41BA9" w:rsidRPr="00F41BA9" w:rsidRDefault="006976F4" w:rsidP="00F41BA9">
      <w:pPr>
        <w:pStyle w:val="Kopfzeile"/>
      </w:pPr>
      <w:r>
        <w:rPr>
          <w:rFonts w:eastAsia="Cambria" w:cs="Arial"/>
        </w:rPr>
        <w:t xml:space="preserve">Für weitere Fragen stehen </w:t>
      </w:r>
      <w:r w:rsidR="008552C8">
        <w:rPr>
          <w:rFonts w:eastAsia="Cambria" w:cs="Arial"/>
        </w:rPr>
        <w:t>die</w:t>
      </w:r>
      <w:r>
        <w:rPr>
          <w:rFonts w:eastAsia="Cambria" w:cs="Arial"/>
        </w:rPr>
        <w:t xml:space="preserve"> Mitarbeiter</w:t>
      </w:r>
      <w:r w:rsidR="008552C8">
        <w:rPr>
          <w:rFonts w:eastAsia="Cambria" w:cs="Arial"/>
        </w:rPr>
        <w:t xml:space="preserve"> des Dezernats 1A des Gewerbeaufsichtsamts</w:t>
      </w:r>
      <w:r>
        <w:rPr>
          <w:rFonts w:eastAsia="Cambria" w:cs="Arial"/>
        </w:rPr>
        <w:t xml:space="preserve"> gerne zur Verfügung</w:t>
      </w:r>
      <w:r w:rsidR="00F41BA9">
        <w:rPr>
          <w:rFonts w:eastAsia="Cambria" w:cs="Arial"/>
        </w:rPr>
        <w:t xml:space="preserve"> </w:t>
      </w:r>
      <w:r w:rsidR="00F41BA9" w:rsidRPr="00F41BA9">
        <w:t>(Tel. 0911 – 928-2885, E-Mail: gewerbeaufsichtsamt@reg-mfr.bayern.de)</w:t>
      </w:r>
      <w:r w:rsidR="00F41BA9">
        <w:t>.</w:t>
      </w:r>
    </w:p>
    <w:p w:rsidR="003658B7" w:rsidRDefault="006976F4" w:rsidP="00F550B5">
      <w:pPr>
        <w:spacing w:after="0" w:line="264" w:lineRule="exact"/>
        <w:jc w:val="both"/>
        <w:rPr>
          <w:rFonts w:eastAsia="Cambria" w:cs="Arial"/>
          <w:b/>
        </w:rPr>
      </w:pPr>
      <w:r>
        <w:rPr>
          <w:rFonts w:eastAsia="Cambria" w:cs="Arial"/>
        </w:rPr>
        <w:t>.</w:t>
      </w:r>
      <w:bookmarkStart w:id="0" w:name="_GoBack"/>
      <w:bookmarkEnd w:id="0"/>
    </w:p>
    <w:sectPr w:rsidR="003658B7" w:rsidSect="00F550B5">
      <w:headerReference w:type="default" r:id="rId11"/>
      <w:footerReference w:type="default" r:id="rId12"/>
      <w:pgSz w:w="11906" w:h="16838"/>
      <w:pgMar w:top="993" w:right="1417" w:bottom="851" w:left="1417" w:header="426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530" w:rsidRDefault="00B44530" w:rsidP="00C54A6F">
      <w:pPr>
        <w:spacing w:after="0" w:line="240" w:lineRule="auto"/>
      </w:pPr>
      <w:r>
        <w:separator/>
      </w:r>
    </w:p>
  </w:endnote>
  <w:endnote w:type="continuationSeparator" w:id="0">
    <w:p w:rsidR="00B44530" w:rsidRDefault="00B44530" w:rsidP="00C5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A6F" w:rsidRPr="00C84EEC" w:rsidRDefault="00C54A6F">
    <w:pPr>
      <w:pStyle w:val="Fuzeile"/>
      <w:rPr>
        <w:sz w:val="16"/>
        <w:szCs w:val="16"/>
      </w:rPr>
    </w:pPr>
    <w:r w:rsidRPr="00C84EEC">
      <w:rPr>
        <w:sz w:val="16"/>
        <w:szCs w:val="16"/>
      </w:rPr>
      <w:tab/>
    </w:r>
    <w:r w:rsidRPr="00C54A6F">
      <w:rPr>
        <w:sz w:val="16"/>
        <w:szCs w:val="16"/>
      </w:rPr>
      <w:fldChar w:fldCharType="begin"/>
    </w:r>
    <w:r w:rsidRPr="00C84EEC">
      <w:rPr>
        <w:sz w:val="16"/>
        <w:szCs w:val="16"/>
      </w:rPr>
      <w:instrText>PAGE   \* MERGEFORMAT</w:instrText>
    </w:r>
    <w:r w:rsidRPr="00C54A6F">
      <w:rPr>
        <w:sz w:val="16"/>
        <w:szCs w:val="16"/>
      </w:rPr>
      <w:fldChar w:fldCharType="separate"/>
    </w:r>
    <w:r w:rsidR="00F41BA9">
      <w:rPr>
        <w:noProof/>
        <w:sz w:val="16"/>
        <w:szCs w:val="16"/>
      </w:rPr>
      <w:t>1</w:t>
    </w:r>
    <w:r w:rsidRPr="00C54A6F">
      <w:rPr>
        <w:sz w:val="16"/>
        <w:szCs w:val="16"/>
      </w:rPr>
      <w:fldChar w:fldCharType="end"/>
    </w:r>
    <w:r w:rsidR="00E21DCB">
      <w:rPr>
        <w:sz w:val="16"/>
        <w:szCs w:val="16"/>
      </w:rPr>
      <w:tab/>
    </w:r>
    <w:r w:rsidRPr="00C84EEC">
      <w:rPr>
        <w:sz w:val="16"/>
        <w:szCs w:val="16"/>
      </w:rPr>
      <w:t xml:space="preserve">Stand </w:t>
    </w:r>
    <w:r w:rsidR="0045511B">
      <w:rPr>
        <w:sz w:val="16"/>
        <w:szCs w:val="16"/>
      </w:rPr>
      <w:t>25</w:t>
    </w:r>
    <w:r w:rsidRPr="00C84EEC">
      <w:rPr>
        <w:sz w:val="16"/>
        <w:szCs w:val="16"/>
      </w:rPr>
      <w:t>.0</w:t>
    </w:r>
    <w:r w:rsidR="00F12CB7">
      <w:rPr>
        <w:sz w:val="16"/>
        <w:szCs w:val="16"/>
      </w:rPr>
      <w:t>5</w:t>
    </w:r>
    <w:r w:rsidRPr="00C84EEC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530" w:rsidRDefault="00B44530" w:rsidP="00C54A6F">
      <w:pPr>
        <w:spacing w:after="0" w:line="240" w:lineRule="auto"/>
      </w:pPr>
      <w:r>
        <w:separator/>
      </w:r>
    </w:p>
  </w:footnote>
  <w:footnote w:type="continuationSeparator" w:id="0">
    <w:p w:rsidR="00B44530" w:rsidRDefault="00B44530" w:rsidP="00C54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A1" w:rsidRPr="00723C66" w:rsidRDefault="00F550B5">
    <w:pPr>
      <w:pStyle w:val="Kopfzeile"/>
      <w:rPr>
        <w:b/>
        <w:sz w:val="20"/>
        <w:szCs w:val="16"/>
      </w:rPr>
    </w:pPr>
    <w:r w:rsidRPr="00723C66">
      <w:rPr>
        <w:b/>
        <w:sz w:val="20"/>
        <w:szCs w:val="16"/>
      </w:rPr>
      <w:t xml:space="preserve">Regierung von Mittelfranken </w:t>
    </w:r>
    <w:r w:rsidR="003658B7" w:rsidRPr="00723C66">
      <w:rPr>
        <w:b/>
        <w:sz w:val="20"/>
        <w:szCs w:val="16"/>
      </w:rPr>
      <w:t>–</w:t>
    </w:r>
    <w:r w:rsidRPr="00723C66">
      <w:rPr>
        <w:b/>
        <w:sz w:val="20"/>
        <w:szCs w:val="16"/>
      </w:rPr>
      <w:t xml:space="preserve"> Gebewerbeaufsichtsamt</w:t>
    </w:r>
    <w:r w:rsidR="00F41BA9">
      <w:rPr>
        <w:b/>
        <w:sz w:val="20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numPicBullet w:numPicBulletId="2">
    <w:pict>
      <v:shape id="_x0000_i1036" type="#_x0000_t75" style="width:3in;height:3in" o:bullet="t"/>
    </w:pict>
  </w:numPicBullet>
  <w:numPicBullet w:numPicBulletId="3">
    <w:pict>
      <v:shape id="_x0000_i1037" type="#_x0000_t75" style="width:3in;height:3in" o:bullet="t"/>
    </w:pict>
  </w:numPicBullet>
  <w:abstractNum w:abstractNumId="0">
    <w:nsid w:val="58230B3E"/>
    <w:multiLevelType w:val="hybridMultilevel"/>
    <w:tmpl w:val="EFB82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F92C95"/>
    <w:multiLevelType w:val="multilevel"/>
    <w:tmpl w:val="2EEC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20"/>
    <w:rsid w:val="00077616"/>
    <w:rsid w:val="000A777E"/>
    <w:rsid w:val="000D5D2C"/>
    <w:rsid w:val="00114723"/>
    <w:rsid w:val="001C0D28"/>
    <w:rsid w:val="00227699"/>
    <w:rsid w:val="00292200"/>
    <w:rsid w:val="002C6B20"/>
    <w:rsid w:val="003301B5"/>
    <w:rsid w:val="003658B7"/>
    <w:rsid w:val="00384406"/>
    <w:rsid w:val="003E23D3"/>
    <w:rsid w:val="0045511B"/>
    <w:rsid w:val="00485DF6"/>
    <w:rsid w:val="004C0C54"/>
    <w:rsid w:val="004D0ADA"/>
    <w:rsid w:val="005004F8"/>
    <w:rsid w:val="005D167B"/>
    <w:rsid w:val="006079E0"/>
    <w:rsid w:val="00640D95"/>
    <w:rsid w:val="00650700"/>
    <w:rsid w:val="006610FF"/>
    <w:rsid w:val="00664E05"/>
    <w:rsid w:val="006976F4"/>
    <w:rsid w:val="006F361C"/>
    <w:rsid w:val="007174ED"/>
    <w:rsid w:val="00723C66"/>
    <w:rsid w:val="007535C4"/>
    <w:rsid w:val="00755280"/>
    <w:rsid w:val="0075610E"/>
    <w:rsid w:val="007F4BD9"/>
    <w:rsid w:val="00813C36"/>
    <w:rsid w:val="008211A1"/>
    <w:rsid w:val="008552C8"/>
    <w:rsid w:val="008E6848"/>
    <w:rsid w:val="009C5323"/>
    <w:rsid w:val="009D5870"/>
    <w:rsid w:val="00A02E55"/>
    <w:rsid w:val="00A078D3"/>
    <w:rsid w:val="00A92202"/>
    <w:rsid w:val="00AB2E3B"/>
    <w:rsid w:val="00AB6185"/>
    <w:rsid w:val="00AC47E6"/>
    <w:rsid w:val="00AF5837"/>
    <w:rsid w:val="00B22CBD"/>
    <w:rsid w:val="00B44530"/>
    <w:rsid w:val="00BF0B75"/>
    <w:rsid w:val="00BF11C8"/>
    <w:rsid w:val="00C54A6F"/>
    <w:rsid w:val="00C84EEC"/>
    <w:rsid w:val="00CF374B"/>
    <w:rsid w:val="00D12F7A"/>
    <w:rsid w:val="00D627DA"/>
    <w:rsid w:val="00D63D8C"/>
    <w:rsid w:val="00E21DCB"/>
    <w:rsid w:val="00E94A2E"/>
    <w:rsid w:val="00ED4580"/>
    <w:rsid w:val="00F11FFE"/>
    <w:rsid w:val="00F12CB7"/>
    <w:rsid w:val="00F362BD"/>
    <w:rsid w:val="00F41BA9"/>
    <w:rsid w:val="00F42BF7"/>
    <w:rsid w:val="00F550B5"/>
    <w:rsid w:val="00FB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7761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070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5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4A6F"/>
  </w:style>
  <w:style w:type="paragraph" w:styleId="Fuzeile">
    <w:name w:val="footer"/>
    <w:basedOn w:val="Standard"/>
    <w:link w:val="FuzeileZchn"/>
    <w:uiPriority w:val="99"/>
    <w:unhideWhenUsed/>
    <w:rsid w:val="00C5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4A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FFE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2CB7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2C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7761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070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5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4A6F"/>
  </w:style>
  <w:style w:type="paragraph" w:styleId="Fuzeile">
    <w:name w:val="footer"/>
    <w:basedOn w:val="Standard"/>
    <w:link w:val="FuzeileZchn"/>
    <w:uiPriority w:val="99"/>
    <w:unhideWhenUsed/>
    <w:rsid w:val="00C5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4A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FFE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2CB7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F12C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7280">
                      <w:marLeft w:val="45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8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4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1284">
                      <w:marLeft w:val="45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0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2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ularserver.bayern.de/intelliform/forms/stmi+regierungen/ruf/gaa/dez1/ruf_1a-052_2018/index?caller=8244293432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ormularserver.bayern.de/intelliform/forms/stmi+regierungen/ruf/gaa/dez1/ruf_1a-054_2018/index?caller=824429343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ularserver.bayern.de/intelliform/forms/stmi+regierungen/ruf/gaa/dez1/ruf_1a-054_2018/index?caller=824429343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80C5FE2A.dotm</Template>
  <TotalTime>0</TotalTime>
  <Pages>1</Pages>
  <Words>565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Reg-Ufr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Hörlin, Gerhard Dr. (Reg UFr)</dc:creator>
  <cp:lastModifiedBy>Rüger, Hildegund (RMFR)</cp:lastModifiedBy>
  <cp:revision>2</cp:revision>
  <cp:lastPrinted>2018-05-25T15:07:00Z</cp:lastPrinted>
  <dcterms:created xsi:type="dcterms:W3CDTF">2018-05-29T06:31:00Z</dcterms:created>
  <dcterms:modified xsi:type="dcterms:W3CDTF">2018-05-29T06:31:00Z</dcterms:modified>
</cp:coreProperties>
</file>